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Частотность запросов об ИИ для создания рекламы — Россия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Параметры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Источник: Яндекс Вордстат через API Директа.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География: Россия (</w:t>
      </w:r>
      <w:r>
        <w:rPr>
          <w:rFonts w:ascii="Courier New" w:cs="Courier New" w:eastAsia="Courier New" w:hAnsi="Courier New"/>
          <w:b w:val="false"/>
          <w:bCs w:val="false"/>
          <w:i w:val="false"/>
          <w:iCs w:val="false"/>
          <w:strike w:val="false"/>
        </w:rPr>
        <w:t xml:space="preserve">geo_id 225</w:t>
      </w:r>
      <w:r>
        <w:rPr>
          <w:b w:val="false"/>
          <w:bCs w:val="false"/>
          <w:i w:val="false"/>
          <w:iCs w:val="false"/>
          <w:strike w:val="false"/>
        </w:rP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Показатель: показы запросов за доступный месячный период.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«Широкая» частотность включает вложенные формулировки и может пересекаться между строками.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Частотность в кавычках фиксирует состав и порядок слов и лучше отражает спрос на конкретную формулировку.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Запрошенные фразы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частотность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реклама ИИ создать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1 837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198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431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617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Арифметическая сумма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2 885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  <w:r>
              <w:rPr>
                <w:b/>
                <w:bCs/>
                <w:i w:val="false"/>
                <w:iCs w:val="false"/>
                <w:strike w:val="false"/>
              </w:rPr>
              <w:t xml:space="preserve">354</w:t>
            </w:r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/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Сумма не равна числу уникальных пользователей: широкие запросы пересекаются, а один пользователь может вводить несколько формулировок.</w:t>
      </w:r>
    </w:p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Смежные запросы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Широкая частотность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В кавычках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рекламу с помощью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334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нейросеть для создания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264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сгенерировать рекламу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184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генератор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849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рекламное объявление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38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рекламных креативов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видео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101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Вложенные уточнения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Уточнение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Показов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реклама создать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413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рекламу через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212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видео-рекламу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164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ИИ-рекламу, фото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рекламы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148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рекламу с помощью ИИ бесплатно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113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видео-рекламы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101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создать текст 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77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рекламы, программа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81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рекламы, картинки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создать баннер для рекламы ИИ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текста объявления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ИИ для создания фото-рекламы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32</w:t>
            </w:r>
          </w:p>
        </w:tc>
      </w:tr>
    </w:tbl>
    <w:p>
      <w:pPr>
        <w:pStyle w:val="Heading2"/>
      </w:pPr>
      <w:r>
        <w:rPr>
          <w:b w:val="false"/>
          <w:bCs w:val="false"/>
          <w:i w:val="false"/>
          <w:iCs w:val="false"/>
          <w:strike w:val="false"/>
        </w:rPr>
        <w:t xml:space="preserve">Нейтральные выводы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Самая ёмкая из трёх исходных формулировок — «реклама ИИ создать»: 1 837 широких и 198 строгих показов.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Три исходных запроса дают арифметически 354 строгих показа, но это не количество уникальных пользователей.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Пользователи заметно чаще формулируют задачу простыми словами «создать рекламу», чем используют профессиональный термин «рекламные креативы».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Уточнение «бесплатно» выражено заметно: 413 показов внутри крупнейшего запроса и 148 показов для «ИИ для создания рекламы бесплатно».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Помимо общего создания рекламы видны отдельные сценарии: видео, фото/картинки, текст и баннеры.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«Генератор рекламы» имеет 849 широких показов, но только 31 показ в кавычках; широкое значение содержит шум и нерелевантные значения слова «генератор».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Прямой спрос подтверждён, но остаётся нишевым; для продукта целесообразнее охватывать несколько форматов рекламы, а не только текст объявления.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2026-10-07T09:34:01.124Z</dcterms:created>
  <dcterms:modified xsi:type="dcterms:W3CDTF">2026-10-07T09:34:01.124Z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