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Продающее УТП и рекламная система услуг по внедрению ИИ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Маркетинговая упаковка Леонида Васенина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Основа позиционирования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Категория:</w:t>
      </w:r>
      <w:r>
        <w:rPr>
          <w:b w:val="false"/>
          <w:bCs w:val="false"/>
          <w:i w:val="false"/>
          <w:iCs w:val="false"/>
          <w:strike w:val="false"/>
        </w:rPr>
        <w:t xml:space="preserve"> внедрение ИИ-агентов и AI-автоматизации в действующие бизнес-процессы и IT-системы.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Целевая аудитория:</w:t>
      </w:r>
      <w:r>
        <w:rPr>
          <w:b w:val="false"/>
          <w:bCs w:val="false"/>
          <w:i w:val="false"/>
          <w:iCs w:val="false"/>
          <w:strike w:val="false"/>
        </w:rPr>
        <w:t xml:space="preserve"> собственники, руководители продаж и поддержки, CTO и IT-директора компаний, у которых сотрудники вручную обрабатывают повторяющиеся обращения, документы и операции в CRM, 1С, на сайте или во внутренних системах.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Ключевое отличие:</w:t>
      </w:r>
      <w:r>
        <w:rPr>
          <w:b w:val="false"/>
          <w:bCs w:val="false"/>
          <w:i w:val="false"/>
          <w:iCs w:val="false"/>
          <w:strike w:val="false"/>
        </w:rPr>
        <w:t xml:space="preserve"> сочетание AI-разработки с 15-летним опытом backend- и web-разработки, интеграций, баз данных, инфраструктуры и поддержки legacy-систем.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Механизм снижения риска:</w:t>
      </w:r>
      <w:r>
        <w:rPr>
          <w:b w:val="false"/>
          <w:bCs w:val="false"/>
          <w:i w:val="false"/>
          <w:iCs w:val="false"/>
          <w:strike w:val="false"/>
        </w:rPr>
        <w:t xml:space="preserve"> пилот на одном процессе, заранее выбранные метрики, контролируемая передача нестандартных случаев сотруднику, масштабирование после проверки результата.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Главное продающее УТП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Сокращаю ручную работу в продажах, поддержке и внутренних операциях с помощью ИИ-агентов — без замены действующих CRM, 1С и IT-систем. Подключаю ИИ к данным компании, настраиваю контроль и довожу решение до надёжной работы в production. Начинаем с одного процесса и измеряем результат до масштабирования. 15 лет коммерческой разработки.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Короткая версия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Внедряю ИИ-агентов в действующие CRM, 1С, сайты и внутренние системы. Автоматизируем один перегруженный процесс, измеряем эффект и только затем масштабируем.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Версия для собственника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Убираю повторяющуюся ручную работу из продаж и поддержки с помощью ИИ — без перестройки всей IT-системы. Первый этап охватывает один процесс с понятными показателями результата.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Версия для CTO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Интегрирую ИИ-агентов в существующую архитектуру и довожу AI-прототипы до production: API, RAG, CRM, базы данных, права доступа, логирование, мониторинг и отказоустойчивость.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Оффер для первого экрана лендинга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Заголовок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ИИ-агенты для бизнеса, встроенные в ваши CRM, 1С и внутренние системы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Подзаголовок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Автоматизация обработки заявок, поддержки, документов и внутренних операций. Пилот на одном процессе, работа с данными компании, контроль сотрудника и измеримый результат до масштабирования.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Доказательства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15 лет коммерческой разработки;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PHP, Go, JavaScript/TypeScript, базы данных, очереди и API;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интеграции с действующими и legacy-системами;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мониторинг, журналирование и контроль ошибок;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от прототипа до production и последующей поддержки.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Основной призыв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Получить карту AI-автоматизации одного процесса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Альтернативный призыв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Обсудить задачу с разработчиком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Продуктовая линейка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Формат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Содержание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Результат для клиента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Диагностика процесса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Разбор операций, систем, данных, ограничений и текущих затрат времени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Карта процесса и оценка целесообразности AI-автоматизации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Технический прототип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Проверка критической AI-функции на ограниченном наборе данных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Подтверждение или опровержение технической гипотезы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Пилот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Автоматизация одного процесса с интеграцией и метриками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Измерение качества, времени и доли операций без участия сотрудника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Production-внедрение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Надёжность, права доступа, мониторинг, журналирование, обработка ошибок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Рабочее решение внутри существующей инфраструктуры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Поддержка и развитие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Контроль качества, обновление данных и логики, оптимизация стоимости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Стабильная эксплуатация и расширение сценариев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Лид-магнит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Название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Карта AI-автоматизации: какой процесс выгодно передать ИИ первым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Формат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Персональный одностраничный документ по одному процессу компании. Формируется после короткой анкеты и 20–30-минутного разговора.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Состав документа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Схема текущего процесса.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Повторяющиеся операции и точки ручной нагрузки.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Операции, подходящие и не подходящие для ИИ.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Необходимые источники данных и интеграции.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Риски: ошибки, персональные данные, права доступа, галлюцинации модели.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Границы пилота без перестройки всей системы.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Метрики пилота: время обработки, доля автоматизации, точность, количество передач сотруднику, стоимость операции.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Обещание лид-магнита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 одну встречу определим, какой процесс имеет смысл автоматизировать первым, какие системы потребуется подключить и по каким цифрам оценивать результат. Без продажи “волшебной нейросети” и без перестройки всей инфраструктуры.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Квалифицирующая анкета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Какой процесс занимает больше всего ручного времени?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Сколько сотрудников участвует в нём?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Сколько обращений, документов или операций проходит за месяц?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Где находятся данные: CRM, 1С, сайт, почта, документы, внутренняя база?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Какие ошибки или задержки наиболее критичны?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Какой результат считается успешным?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Есть ли API или доступ к разработчикам действующей системы?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Контроль качества лидов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Лид-магнит ориентирован на компании с существующим процессом, регулярным объёмом операций и доступом к данным. Запросы без конкретного процесса, данных или ответственного руководителя относятся к раннему информационному спросу.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Данные поискового спроса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География — Россия. Показатель — показы в месяц по Яндекс Вордстату; широкие формулировки могут включать вложенные запросы и не равны числу покупателей.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Формулировка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Показов/мес.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Интерпретация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1 401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Категорийный, смешанный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1 388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Категорийный и профессиональный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Искусственный интеллект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1 257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Широкий, преимущественно информационный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972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Смешанный спрос с коммерческим потенциалом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ИИ-решений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679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Широкая коммерческая категория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интернет-магазина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288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Отраслевой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Интегратор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258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Поиск специалиста или компетенции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логистики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Отраслевой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Автоматизация бизнес-процессов с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Спрос, ориентированный на результат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отдела продаж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135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Функциональный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RAG-разработка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Техническая B2B-аудитория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онлайн-школы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Отраслевой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 в бизнес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Явный коммерческий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ИИ-агенты для бизнеса купить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Явный коммерческий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Внедрение ИИ-агентов в бизнес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Коммерческий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ИИ-агентов для бизнеса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Явный поиск исполнителя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ИИ-агента под ключ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Нижняя часть воронки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RAG-систем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Узкая техническая аудитория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ИИ-агент для отдела продаж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Узкий функциональный спрос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Заказать разработку ИИ-агента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Низкий объём, высокая коммерческая ценность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Стоимость разработки ИИ-агента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Низкий объём, высокая коммерческая ценность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Интеграция ChatGPT с CRM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Практически отсутствующая дословная формулировка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Структура рекламы в Яндекс Директе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Кампания 1. Горячий коммерческий спрос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Доля стартового поискового бюджета:</w:t>
      </w:r>
      <w:r>
        <w:rPr>
          <w:b w:val="false"/>
          <w:bCs w:val="false"/>
          <w:i w:val="false"/>
          <w:iCs w:val="false"/>
          <w:strike w:val="false"/>
        </w:rPr>
        <w:t xml:space="preserve"> 60–70%.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Семантика: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внедрение ИИ в бизнес под ключ;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разработка ИИ-агентов для бизнеса;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разработка ИИ-агента под ключ;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заказать разработку ИИ-агента;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стоимость разработки ИИ-агента;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услуги внедрения ИИ в бизнес;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интегратор ИИ-решений;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разработка ИИ-решений для бизнеса.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Посадочная страница:</w:t>
      </w:r>
      <w:r>
        <w:rPr>
          <w:b w:val="false"/>
          <w:bCs w:val="false"/>
          <w:i w:val="false"/>
          <w:iCs w:val="false"/>
          <w:strike w:val="false"/>
        </w:rPr>
        <w:t xml:space="preserve"> главное УТП, сценарии, этапы пилота, архитектурная надёжность, форма заявки на карту AI-автоматизации.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Кампания 2. Категорийный спрос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Доля стартового поискового бюджета:</w:t>
      </w:r>
      <w:r>
        <w:rPr>
          <w:b w:val="false"/>
          <w:bCs w:val="false"/>
          <w:i w:val="false"/>
          <w:iCs w:val="false"/>
          <w:strike w:val="false"/>
        </w:rPr>
        <w:t xml:space="preserve"> 15–20%.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Семантика: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ИИ-агент для бизнеса;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разработка ИИ-агентов;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внедрение ИИ в бизнес;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искусственный интеллект для бизнеса;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автоматизация бизнес-процессов с ИИ.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Особенность:</w:t>
      </w:r>
      <w:r>
        <w:rPr>
          <w:b w:val="false"/>
          <w:bCs w:val="false"/>
          <w:i w:val="false"/>
          <w:iCs w:val="false"/>
          <w:strike w:val="false"/>
        </w:rPr>
        <w:t xml:space="preserve"> высокий объём и смешанный информационный интент. Объявления сразу квалифицируют аудиторию словами «внедрение», «интеграция с CRM/1С», «для компаний», «пилот одного процесса».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Кампания 3. Отрасли и функции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Доля стартового поискового бюджета:</w:t>
      </w:r>
      <w:r>
        <w:rPr>
          <w:b w:val="false"/>
          <w:bCs w:val="false"/>
          <w:i w:val="false"/>
          <w:iCs w:val="false"/>
          <w:strike w:val="false"/>
        </w:rPr>
        <w:t xml:space="preserve"> 15–20%.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Отдельные группы: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интернет-магазины — 288 показов/мес.;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логистика — 182;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отделы продаж — 135;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онлайн-школы — 97;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поддержка и обработка обращений;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документы и внутренняя база знаний.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Для каждой группы используется отдельная версия заголовка и блока сценариев. Общая страница допустима только при динамической подмене первого экрана и примеров.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Кампания 4. Технический спрос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Доля стартового поискового бюджета:</w:t>
      </w:r>
      <w:r>
        <w:rPr>
          <w:b w:val="false"/>
          <w:bCs w:val="false"/>
          <w:i w:val="false"/>
          <w:iCs w:val="false"/>
          <w:strike w:val="false"/>
        </w:rPr>
        <w:t xml:space="preserve"> 5–10%.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Семантика:</w:t>
      </w:r>
      <w:r>
        <w:rPr>
          <w:b w:val="false"/>
          <w:bCs w:val="false"/>
          <w:i w:val="false"/>
          <w:iCs w:val="false"/>
          <w:strike w:val="false"/>
        </w:rPr>
        <w:t xml:space="preserve"> RAG-разработка, разработка RAG-систем, интеграция LLM, AI-агент API, AI-прототип production.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Аудитория:</w:t>
      </w:r>
      <w:r>
        <w:rPr>
          <w:b w:val="false"/>
          <w:bCs w:val="false"/>
          <w:i w:val="false"/>
          <w:iCs w:val="false"/>
          <w:strike w:val="false"/>
        </w:rPr>
        <w:t xml:space="preserve"> CTO, IT-директора, руководители разработки и продуктовые команды.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Посадочная страница:</w:t>
      </w:r>
      <w:r>
        <w:rPr>
          <w:b w:val="false"/>
          <w:bCs w:val="false"/>
          <w:i w:val="false"/>
          <w:iCs w:val="false"/>
          <w:strike w:val="false"/>
        </w:rPr>
        <w:t xml:space="preserve"> архитектура, безопасность, контроль доступа, evaluation, мониторинг, стоимость inference, очереди, отказоустойчивость и интеграции.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Готовые рекламные объявления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Объявление 1 — общий коммерческий спрос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Внедрение ИИ-агентов в бизнес под ключ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Дополнительный 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Интеграция с CRM, 1С и вашими данными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Текст:</w:t>
      </w:r>
      <w:r>
        <w:rPr>
          <w:b w:val="false"/>
          <w:bCs w:val="false"/>
          <w:i w:val="false"/>
          <w:iCs w:val="false"/>
          <w:strike w:val="false"/>
        </w:rPr>
        <w:t xml:space="preserve"> Автоматизация заявок, поддержки и внутренних операций. Пилот одного процесса с измеримыми метриками. 15 лет разработки.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Объявление 2 — снижение риска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ИИ для бизнеса без замены действующих систем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Дополнительный 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Начните с пилота одного процесса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Текст:</w:t>
      </w:r>
      <w:r>
        <w:rPr>
          <w:b w:val="false"/>
          <w:bCs w:val="false"/>
          <w:i w:val="false"/>
          <w:iCs w:val="false"/>
          <w:strike w:val="false"/>
        </w:rPr>
        <w:t xml:space="preserve"> Подключение к CRM, сайту, базам знаний и API. Контроль сотрудника, логирование и мониторинг. Карта AI-автоматизации.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Объявление 3 — отдел продаж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ИИ-агент для обработки заявок и CRM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Дополнительный 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Меньше ручной работы менеджеров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Текст:</w:t>
      </w:r>
      <w:r>
        <w:rPr>
          <w:b w:val="false"/>
          <w:bCs w:val="false"/>
          <w:i w:val="false"/>
          <w:iCs w:val="false"/>
          <w:strike w:val="false"/>
        </w:rPr>
        <w:t xml:space="preserve"> Квалификация обращений, заполнение CRM, подготовка ответов и передача сложных случаев сотруднику.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Объявление 4 — техническая аудитория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RAG и ИИ-агенты для production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Дополнительный заголовок:</w:t>
      </w:r>
      <w:r>
        <w:rPr>
          <w:b w:val="false"/>
          <w:bCs w:val="false"/>
          <w:i w:val="false"/>
          <w:iCs w:val="false"/>
          <w:strike w:val="false"/>
        </w:rPr>
        <w:t xml:space="preserve"> Интеграции, доступы и мониторинг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Текст:</w:t>
      </w:r>
      <w:r>
        <w:rPr>
          <w:b w:val="false"/>
          <w:bCs w:val="false"/>
          <w:i w:val="false"/>
          <w:iCs w:val="false"/>
          <w:strike w:val="false"/>
        </w:rPr>
        <w:t xml:space="preserve"> Доведение AI-прототипа до production. API, базы данных, evaluation, логирование и контроль стоимости моделей.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Минус-слова и фильтрация информационного спроса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Базовые группы минус-слов: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обучение, курс, курсы, урок, вебинар, диплом, реферат;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бесплатно, скачать, торрент, взлом, промокод;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вакансия, вакансии, работа, зарплата, резюме, стажировка;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что такое, своими руками, самостоятельно, как создать бесплатно;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генератор картинок, фото, рисунок, музыка, сочинение, домашнее задание;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для школьников, университет, институт, ЕГЭ;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знакомства, персонаж, игра, ролевая;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иноагент, иностранный агент.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Минус-слова уточняются по фактическому отчёту поисковых запросов. Слова «цена», «стоимость», «заказать», «под ключ», «разработка», «интеграция» сохраняются как коммерческие маркеры.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Посадочная страница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УТП и призыв получить карту AI-автоматизации.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Перечень процессов: заявки, поддержка, документы, база знаний, CRM-операции.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Схема «обращение → данные компании → действие в системе → контроль сотрудника».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Отличие пилота от обычного чат-бота.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Метрики результата без неподтверждённых обещаний процентов экономии.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Компетенции и 15 лет опыта.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Этапы: диагностика, прототип, пилот, production, поддержка.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Безопасность, доступы, журналирование и передача человеку.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Кейсы или демонстрационные сценарии с явной маркировкой статуса.</w:t>
      </w:r>
    </w:p>
    <w:p>
      <w:pPr>
        <w:pStyle w:val="ListParagraph"/>
        <w:numPr>
          <w:ilvl w:val="0"/>
          <w:numId w:val="2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Квалифицирующая форма.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Аналитика и экономика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Основные события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отправка квалифицирующей формы;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запись на разговор;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состоявшийся квалифицированный разговор;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 технической оценки;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согласованный пилот;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оплата пилота.</w:t>
      </w:r>
    </w:p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Основные показатели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Уровень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Показатель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Реклама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CTR, цена клика, доля нецелевых запросов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Лендинг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конверсия в заполнение анкеты и запись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Продажи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доля квалифицированных лидов, встреч и пилотов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Экономика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стоимость квалифицированного лида, пилота и клиента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Качество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причины отказов по каждому кластеру запросов</w:t>
            </w:r>
          </w:p>
        </w:tc>
      </w:tr>
    </w:tbl>
    <w:p>
      <w:pPr>
        <w:pStyle w:val="Heading3"/>
      </w:pPr>
      <w:r>
        <w:rPr>
          <w:b w:val="false"/>
          <w:bCs w:val="false"/>
          <w:i w:val="false"/>
          <w:iCs w:val="false"/>
          <w:strike w:val="false"/>
        </w:rPr>
        <w:t xml:space="preserve">Расчёт предельной стоимости привлечения</w:t>
      </w:r>
    </w:p>
    <w:p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Предельный CPL = валовая прибыль с проекта × допустимая доля маркетинга × конверсия квалифицированного лида в проект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Рублёвый бюджет без данных аукциона, среднего чека, валовой прибыли и конверсии не определяется. Для первичного сравнения кластерам выделяется достаточный объём на 30–50 целевых переходов; коммерческий и информационный спрос анализируются раздельно.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Наиболее сильное позиционирование строится вокруг автоматизации конкретного процесса, интеграции в существующие системы и снижения риска через пилот.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Поисковый рынок знает категории «ИИ-агент», «внедрение ИИ» и «разработка ИИ-агентов», но прямой транзакционный спрос узок.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Широкие запросы обеспечивают объём, однако требуют строгой квалификации объявлениями, минус-словами и анкетой.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Формулировка «интеграция ChatGPT с CRM» практически не используется; смысл интеграции эффективнее раскрывается в тексте объявления и на посадочной странице.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Технические термины RAG и LLM подходят для отдельного сегмента CTO, но не для основного оффера собственникам.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Лид-магнит в форме персональной карты процесса соответствует сложной B2B-услуге лучше, чем универсальная PDF-инструкция: он показывает экспертизу и одновременно квалифицирует потенциального клиента.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2026-09-29T11:40:47.736Z</dcterms:created>
  <dcterms:modified xsi:type="dcterms:W3CDTF">2026-09-29T11:40:47.736Z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