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Wordstat — обзвон и телефония (Россия, B2B+B2C)</w:t>
      </w:r>
    </w:p>
    <w:p>
      <w:pPr>
        <w:pStyle w:val="Heading1"/>
      </w:pPr>
      <w:r>
        <w:rPr>
          <w:b w:val="false"/>
          <w:bCs w:val="false"/>
          <w:i w:val="false"/>
          <w:iCs w:val="false"/>
          <w:strike w:val="false"/>
        </w:rPr>
        <w:t xml:space="preserve">Статистика Wordstat — обзвон и телефония (Россия, B2B+B2C)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География: Россия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Фраза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Показы в месяц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автодозвон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9,340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сервис автодозвона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52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обзвон клиентов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2,153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система обзвона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141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исходящие звонки для бизнеса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17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виртуальная АТС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10,969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облачная телефония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629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обзвон по базе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279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asterisk автодозвон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обзвон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35,575</w:t>
            </w:r>
          </w:p>
        </w:tc>
      </w:tr>
    </w:tbl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Краткие выводы: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Самые высокочастотные запросы — </w:t>
      </w:r>
      <w:r>
        <w:rPr>
          <w:rFonts w:ascii="Courier New" w:cs="Courier New" w:eastAsia="Courier New" w:hAnsi="Courier New"/>
          <w:b w:val="false"/>
          <w:bCs w:val="false"/>
          <w:i w:val="false"/>
          <w:iCs w:val="false"/>
          <w:strike w:val="false"/>
        </w:rPr>
        <w:t xml:space="preserve">обзвон</w:t>
      </w:r>
      <w:r>
        <w:rPr>
          <w:b w:val="false"/>
          <w:bCs w:val="false"/>
          <w:i w:val="false"/>
          <w:iCs w:val="false"/>
          <w:strike w:val="false"/>
        </w:rPr>
        <w:t xml:space="preserve"> (35k) и </w:t>
      </w:r>
      <w:r>
        <w:rPr>
          <w:rFonts w:ascii="Courier New" w:cs="Courier New" w:eastAsia="Courier New" w:hAnsi="Courier New"/>
          <w:b w:val="false"/>
          <w:bCs w:val="false"/>
          <w:i w:val="false"/>
          <w:iCs w:val="false"/>
          <w:strike w:val="false"/>
        </w:rPr>
        <w:t xml:space="preserve">виртуальная АТС</w:t>
      </w:r>
      <w:r>
        <w:rPr>
          <w:b w:val="false"/>
          <w:bCs w:val="false"/>
          <w:i w:val="false"/>
          <w:iCs w:val="false"/>
          <w:strike w:val="false"/>
        </w:rPr>
        <w:t xml:space="preserve"> (11k) — сигнализируют о большом общем интересе к обзвонам и услугам виртуальной АТС.</w:t>
      </w:r>
    </w:p>
    <w:p>
      <w:pPr>
        <w:pStyle w:val="ListParagraph"/>
        <w:numPr>
          <w:ilvl w:val="0"/>
          <w:numId w:val="1"/>
        </w:numPr>
      </w:pPr>
      <w:r>
        <w:rPr>
          <w:rFonts w:ascii="Courier New" w:cs="Courier New" w:eastAsia="Courier New" w:hAnsi="Courier New"/>
          <w:b w:val="false"/>
          <w:bCs w:val="false"/>
          <w:i w:val="false"/>
          <w:iCs w:val="false"/>
          <w:strike w:val="false"/>
        </w:rPr>
        <w:t xml:space="preserve">автодозвон</w:t>
      </w:r>
      <w:r>
        <w:rPr>
          <w:b w:val="false"/>
          <w:bCs w:val="false"/>
          <w:i w:val="false"/>
          <w:iCs w:val="false"/>
          <w:strike w:val="false"/>
        </w:rPr>
        <w:t xml:space="preserve"> (9.3k) содержит много пользовательских запросов про функцию на телефоне (инструкции/приложения) — это B2C‑тенденция.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Запросы с явной бизнес‑намеренностью (</w:t>
      </w:r>
      <w:r>
        <w:rPr>
          <w:rFonts w:ascii="Courier New" w:cs="Courier New" w:eastAsia="Courier New" w:hAnsi="Courier New"/>
          <w:b w:val="false"/>
          <w:bCs w:val="false"/>
          <w:i w:val="false"/>
          <w:iCs w:val="false"/>
          <w:strike w:val="false"/>
        </w:rPr>
        <w:t xml:space="preserve">обзвон клиентов</w:t>
      </w:r>
      <w:r>
        <w:rPr>
          <w:b w:val="false"/>
          <w:bCs w:val="false"/>
          <w:i w:val="false"/>
          <w:iCs w:val="false"/>
          <w:strike w:val="false"/>
        </w:rPr>
        <w:t xml:space="preserve">, </w:t>
      </w:r>
      <w:r>
        <w:rPr>
          <w:rFonts w:ascii="Courier New" w:cs="Courier New" w:eastAsia="Courier New" w:hAnsi="Courier New"/>
          <w:b w:val="false"/>
          <w:bCs w:val="false"/>
          <w:i w:val="false"/>
          <w:iCs w:val="false"/>
          <w:strike w:val="false"/>
        </w:rPr>
        <w:t xml:space="preserve">виртуальная АТС</w:t>
      </w:r>
      <w:r>
        <w:rPr>
          <w:b w:val="false"/>
          <w:bCs w:val="false"/>
          <w:i w:val="false"/>
          <w:iCs w:val="false"/>
          <w:strike w:val="false"/>
        </w:rPr>
        <w:t xml:space="preserve">, </w:t>
      </w:r>
      <w:r>
        <w:rPr>
          <w:rFonts w:ascii="Courier New" w:cs="Courier New" w:eastAsia="Courier New" w:hAnsi="Courier New"/>
          <w:b w:val="false"/>
          <w:bCs w:val="false"/>
          <w:i w:val="false"/>
          <w:iCs w:val="false"/>
          <w:strike w:val="false"/>
        </w:rPr>
        <w:t xml:space="preserve">облачная телефония</w:t>
      </w:r>
      <w:r>
        <w:rPr>
          <w:b w:val="false"/>
          <w:bCs w:val="false"/>
          <w:i w:val="false"/>
          <w:iCs w:val="false"/>
          <w:strike w:val="false"/>
        </w:rPr>
        <w:t xml:space="preserve">) имеют средние и низкие объёмы, но более ценны для B2B‑лидов.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Длинные нишевые фразы (например </w:t>
      </w:r>
      <w:r>
        <w:rPr>
          <w:rFonts w:ascii="Courier New" w:cs="Courier New" w:eastAsia="Courier New" w:hAnsi="Courier New"/>
          <w:b w:val="false"/>
          <w:bCs w:val="false"/>
          <w:i w:val="false"/>
          <w:iCs w:val="false"/>
          <w:strike w:val="false"/>
        </w:rPr>
        <w:t xml:space="preserve">исходящие звонки для бизнеса</w:t>
      </w:r>
      <w:r>
        <w:rPr>
          <w:b w:val="false"/>
          <w:bCs w:val="false"/>
          <w:i w:val="false"/>
          <w:iCs w:val="false"/>
          <w:strike w:val="false"/>
        </w:rPr>
        <w:t xml:space="preserve">, </w:t>
      </w:r>
      <w:r>
        <w:rPr>
          <w:rFonts w:ascii="Courier New" w:cs="Courier New" w:eastAsia="Courier New" w:hAnsi="Courier New"/>
          <w:b w:val="false"/>
          <w:bCs w:val="false"/>
          <w:i w:val="false"/>
          <w:iCs w:val="false"/>
          <w:strike w:val="false"/>
        </w:rPr>
        <w:t xml:space="preserve">asterisk автодозвон</w:t>
      </w:r>
      <w:r>
        <w:rPr>
          <w:b w:val="false"/>
          <w:bCs w:val="false"/>
          <w:i w:val="false"/>
          <w:iCs w:val="false"/>
          <w:strike w:val="false"/>
        </w:rPr>
        <w:t xml:space="preserve">) показывают низкий прямой спрос, но важны для узкой аудитории и технических интеграций.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Рекомендации: таргетировать лендинги и рекламные кампании на </w:t>
      </w:r>
      <w:r>
        <w:rPr>
          <w:rFonts w:ascii="Courier New" w:cs="Courier New" w:eastAsia="Courier New" w:hAnsi="Courier New"/>
          <w:b w:val="false"/>
          <w:bCs w:val="false"/>
          <w:i w:val="false"/>
          <w:iCs w:val="false"/>
          <w:strike w:val="false"/>
        </w:rPr>
        <w:t xml:space="preserve">виртуальная АТС</w:t>
      </w:r>
      <w:r>
        <w:rPr>
          <w:b w:val="false"/>
          <w:bCs w:val="false"/>
          <w:i w:val="false"/>
          <w:iCs w:val="false"/>
          <w:strike w:val="false"/>
        </w:rPr>
        <w:t xml:space="preserve">, </w:t>
      </w:r>
      <w:r>
        <w:rPr>
          <w:rFonts w:ascii="Courier New" w:cs="Courier New" w:eastAsia="Courier New" w:hAnsi="Courier New"/>
          <w:b w:val="false"/>
          <w:bCs w:val="false"/>
          <w:i w:val="false"/>
          <w:iCs w:val="false"/>
          <w:strike w:val="false"/>
        </w:rPr>
        <w:t xml:space="preserve">облачная телефония</w:t>
      </w:r>
      <w:r>
        <w:rPr>
          <w:b w:val="false"/>
          <w:bCs w:val="false"/>
          <w:i w:val="false"/>
          <w:iCs w:val="false"/>
          <w:strike w:val="false"/>
        </w:rPr>
        <w:t xml:space="preserve">, </w:t>
      </w:r>
      <w:r>
        <w:rPr>
          <w:rFonts w:ascii="Courier New" w:cs="Courier New" w:eastAsia="Courier New" w:hAnsi="Courier New"/>
          <w:b w:val="false"/>
          <w:bCs w:val="false"/>
          <w:i w:val="false"/>
          <w:iCs w:val="false"/>
          <w:strike w:val="false"/>
        </w:rPr>
        <w:t xml:space="preserve">обзвон клиентов</w:t>
      </w:r>
      <w:r>
        <w:rPr>
          <w:b w:val="false"/>
          <w:bCs w:val="false"/>
          <w:i w:val="false"/>
          <w:iCs w:val="false"/>
          <w:strike w:val="false"/>
        </w:rPr>
        <w:t xml:space="preserve"> и дополнительно захватывать трафик B2C через контент про </w:t>
      </w:r>
      <w:r>
        <w:rPr>
          <w:rFonts w:ascii="Courier New" w:cs="Courier New" w:eastAsia="Courier New" w:hAnsi="Courier New"/>
          <w:b w:val="false"/>
          <w:bCs w:val="false"/>
          <w:i w:val="false"/>
          <w:iCs w:val="false"/>
          <w:strike w:val="false"/>
        </w:rPr>
        <w:t xml:space="preserve">автодозвон</w:t>
      </w:r>
      <w:r>
        <w:rPr>
          <w:b w:val="false"/>
          <w:bCs w:val="false"/>
          <w:i w:val="false"/>
          <w:iCs w:val="false"/>
          <w:strike w:val="false"/>
        </w:rPr>
        <w:t xml:space="preserve"> (как включить/приложения).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  <w:lvl w:ilvl="1" w15:tentative="1">
      <w:start w:val="1"/>
      <w:numFmt w:val="decimal"/>
      <w:lvlText w:val="%1.%2."/>
      <w:lvlJc w:val="start"/>
    </w:lvl>
    <w:lvl w:ilvl="2" w15:tentative="1">
      <w:start w:val="1"/>
      <w:numFmt w:val="decimal"/>
      <w:lvlText w:val="%1.%2.%3."/>
      <w:lvlJc w:val="start"/>
    </w:lvl>
    <w:lvl w:ilvl="3" w15:tentative="1">
      <w:start w:val="1"/>
      <w:numFmt w:val="decimal"/>
      <w:lvlText w:val="%1.%2.%3.%4."/>
      <w:lvlJc w:val="start"/>
    </w:lvl>
    <w:lvl w:ilvl="4" w15:tentative="1">
      <w:start w:val="1"/>
      <w:numFmt w:val="decimal"/>
      <w:lvlText w:val="%1.%2.%3.%4.%5."/>
      <w:lvlJc w:val="start"/>
    </w:lvl>
    <w:lvl w:ilvl="5" w15:tentative="1">
      <w:start w:val="1"/>
      <w:numFmt w:val="decimal"/>
      <w:lvlText w:val="%1.%2.%3.%4.%5.%6."/>
      <w:lvlJc w:val="star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2026-05-08T18:58:24.487Z</dcterms:created>
  <dcterms:modified xsi:type="dcterms:W3CDTF">2026-05-08T18:58:24.487Z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